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2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Поляков</w:t>
      </w:r>
      <w:r>
        <w:t xml:space="preserve"> </w:t>
      </w:r>
      <w:r>
        <w:t xml:space="preserve">Глеб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Размещение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необходимое программное обеспечение.</w:t>
      </w:r>
    </w:p>
    <w:p>
      <w:pPr>
        <w:numPr>
          <w:ilvl w:val="0"/>
          <w:numId w:val="1001"/>
        </w:numPr>
        <w:pStyle w:val="Compact"/>
      </w:pPr>
      <w:r>
        <w:t xml:space="preserve">Скачать шаблон темы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его на хостинге git.</w:t>
      </w:r>
    </w:p>
    <w:p>
      <w:pPr>
        <w:numPr>
          <w:ilvl w:val="0"/>
          <w:numId w:val="1001"/>
        </w:numPr>
        <w:pStyle w:val="Compact"/>
      </w:pPr>
      <w:r>
        <w:t xml:space="preserve">Установить параметр для URLs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заготовку сайта на Github pages.</w:t>
      </w:r>
    </w:p>
    <w:bookmarkEnd w:id="21"/>
    <w:bookmarkStart w:id="46" w:name="выполнение-индивидуального-проект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индивидуального проекта</w:t>
      </w:r>
    </w:p>
    <w:p>
      <w:pPr>
        <w:numPr>
          <w:ilvl w:val="0"/>
          <w:numId w:val="1002"/>
        </w:numPr>
        <w:pStyle w:val="Compact"/>
      </w:pPr>
      <w:r>
        <w:t xml:space="preserve">Установка Hugo с помощью Homebrew (рис. fig. 1).</w:t>
      </w:r>
    </w:p>
    <w:p>
      <w:pPr>
        <w:pStyle w:val="CaptionedFigure"/>
      </w:pPr>
      <w:bookmarkStart w:id="25" w:name="fig:001"/>
      <w:r>
        <w:drawing>
          <wp:inline>
            <wp:extent cx="5334000" cy="1033622"/>
            <wp:effectExtent b="0" l="0" r="0" t="0"/>
            <wp:docPr descr="Рис. 1: Установка Hugo" title="" id="23" name="Picture"/>
            <a:graphic>
              <a:graphicData uri="http://schemas.openxmlformats.org/drawingml/2006/picture">
                <pic:pic>
                  <pic:nvPicPr>
                    <pic:cNvPr descr="image/Image_2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3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Установка Hugo</w:t>
      </w:r>
    </w:p>
    <w:p>
      <w:pPr>
        <w:numPr>
          <w:ilvl w:val="0"/>
          <w:numId w:val="1003"/>
        </w:numPr>
        <w:pStyle w:val="Compact"/>
      </w:pPr>
      <w:r>
        <w:t xml:space="preserve">Клонирование репозитория blog (рис. fig. 2).</w:t>
      </w:r>
    </w:p>
    <w:p>
      <w:pPr>
        <w:pStyle w:val="CaptionedFigure"/>
      </w:pPr>
      <w:bookmarkStart w:id="29" w:name="fig:002"/>
      <w:r>
        <w:drawing>
          <wp:inline>
            <wp:extent cx="5334000" cy="1593346"/>
            <wp:effectExtent b="0" l="0" r="0" t="0"/>
            <wp:docPr descr="Рис. 2: Клонирование репозитория blog" title="" id="27" name="Picture"/>
            <a:graphic>
              <a:graphicData uri="http://schemas.openxmlformats.org/drawingml/2006/picture">
                <pic:pic>
                  <pic:nvPicPr>
                    <pic:cNvPr descr="image/Image_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3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Клонирование репозитория blog</w:t>
      </w:r>
    </w:p>
    <w:p>
      <w:pPr>
        <w:numPr>
          <w:ilvl w:val="0"/>
          <w:numId w:val="1004"/>
        </w:numPr>
        <w:pStyle w:val="Compact"/>
      </w:pPr>
      <w:r>
        <w:t xml:space="preserve">Применение Hugo к репозиторию. (рис. fig. 3). (рис. fig. 4).</w:t>
      </w:r>
    </w:p>
    <w:p>
      <w:pPr>
        <w:pStyle w:val="CaptionedFigure"/>
      </w:pPr>
      <w:bookmarkStart w:id="33" w:name="fig:003"/>
      <w:r>
        <w:drawing>
          <wp:inline>
            <wp:extent cx="5334000" cy="2545605"/>
            <wp:effectExtent b="0" l="0" r="0" t="0"/>
            <wp:docPr descr="Рис. 3: Применение Hugo к репозиторию" title="" id="31" name="Picture"/>
            <a:graphic>
              <a:graphicData uri="http://schemas.openxmlformats.org/drawingml/2006/picture">
                <pic:pic>
                  <pic:nvPicPr>
                    <pic:cNvPr descr="image/Image_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5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Применение Hugo к репозиторию</w:t>
      </w:r>
    </w:p>
    <w:p>
      <w:pPr>
        <w:pStyle w:val="CaptionedFigure"/>
      </w:pPr>
      <w:bookmarkStart w:id="37" w:name="fig:004"/>
      <w:r>
        <w:drawing>
          <wp:inline>
            <wp:extent cx="5334000" cy="3333750"/>
            <wp:effectExtent b="0" l="0" r="0" t="0"/>
            <wp:docPr descr="Рис. 4: Применение Hugo к репозиторию" title="" id="35" name="Picture"/>
            <a:graphic>
              <a:graphicData uri="http://schemas.openxmlformats.org/drawingml/2006/picture">
                <pic:pic>
                  <pic:nvPicPr>
                    <pic:cNvPr descr="image/Image_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Применение Hugo к репозиторию</w:t>
      </w:r>
    </w:p>
    <w:p>
      <w:pPr>
        <w:numPr>
          <w:ilvl w:val="0"/>
          <w:numId w:val="1005"/>
        </w:numPr>
        <w:pStyle w:val="Compact"/>
      </w:pPr>
      <w:r>
        <w:t xml:space="preserve">Добавление подмодуля gspolyakov.github.io (рис. fig. 5).</w:t>
      </w:r>
    </w:p>
    <w:p>
      <w:pPr>
        <w:pStyle w:val="CaptionedFigure"/>
      </w:pPr>
      <w:bookmarkStart w:id="41" w:name="fig:005"/>
      <w:r>
        <w:drawing>
          <wp:inline>
            <wp:extent cx="5334000" cy="3333750"/>
            <wp:effectExtent b="0" l="0" r="0" t="0"/>
            <wp:docPr descr="Рис. 5: Добавление подмодуля gspolyakov.github.io" title="" id="39" name="Picture"/>
            <a:graphic>
              <a:graphicData uri="http://schemas.openxmlformats.org/drawingml/2006/picture">
                <pic:pic>
                  <pic:nvPicPr>
                    <pic:cNvPr descr="image/Image_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Добавление подмодуля gspolyakov.github.io</w:t>
      </w:r>
    </w:p>
    <w:p>
      <w:pPr>
        <w:numPr>
          <w:ilvl w:val="0"/>
          <w:numId w:val="1006"/>
        </w:numPr>
        <w:pStyle w:val="Compact"/>
      </w:pPr>
      <w:r>
        <w:t xml:space="preserve">Коммит изменений (рис. fig. 6).</w:t>
      </w:r>
    </w:p>
    <w:p>
      <w:pPr>
        <w:pStyle w:val="CaptionedFigure"/>
      </w:pPr>
      <w:bookmarkStart w:id="45" w:name="fig:006"/>
      <w:r>
        <w:drawing>
          <wp:inline>
            <wp:extent cx="5334000" cy="3333750"/>
            <wp:effectExtent b="0" l="0" r="0" t="0"/>
            <wp:docPr descr="Рис. 6: Коммит изменений" title="" id="43" name="Picture"/>
            <a:graphic>
              <a:graphicData uri="http://schemas.openxmlformats.org/drawingml/2006/picture">
                <pic:pic>
                  <pic:nvPicPr>
                    <pic:cNvPr descr="image/Image_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Коммит изменений</w:t>
      </w:r>
    </w:p>
    <w:bookmarkEnd w:id="46"/>
    <w:bookmarkStart w:id="4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Разместил на Github pages заготовки для персонального сайта.</w:t>
      </w:r>
    </w:p>
    <w:bookmarkEnd w:id="47"/>
    <w:bookmarkStart w:id="49" w:name="список-литературы"/>
    <w:p>
      <w:pPr>
        <w:pStyle w:val="Heading1"/>
      </w:pPr>
      <w:r>
        <w:t xml:space="preserve">Список литературы</w:t>
      </w:r>
    </w:p>
    <w:bookmarkStart w:id="48" w:name="refs"/>
    <w:bookmarkEnd w:id="48"/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2" Target="media/rId22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1</dc:title>
  <dc:creator>Поляков Глеб Сергеевич</dc:creator>
  <dc:language>ru-RU</dc:language>
  <cp:keywords/>
  <dcterms:created xsi:type="dcterms:W3CDTF">2023-02-25T11:50:44Z</dcterms:created>
  <dcterms:modified xsi:type="dcterms:W3CDTF">2023-02-25T11:50:44Z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tableEqns">
    <vt:lpwstr>False</vt:lpwstr>
  </property>
  <property fmtid="{D5CDD505-2E9C-101B-9397-08002B2CF9AE}" pid="80" name="tableTemplate">
    <vt:lpwstr>tableTitle ititleDelim t</vt:lpwstr>
  </property>
  <property fmtid="{D5CDD505-2E9C-101B-9397-08002B2CF9AE}" pid="81" name="tableTitle">
    <vt:lpwstr>Таблица</vt:lpwstr>
  </property>
  <property fmtid="{D5CDD505-2E9C-101B-9397-08002B2CF9AE}" pid="82" name="tblLabels">
    <vt:lpwstr>arabic</vt:lpwstr>
  </property>
  <property fmtid="{D5CDD505-2E9C-101B-9397-08002B2CF9AE}" pid="83" name="tblPrefix">
    <vt:lpwstr/>
  </property>
  <property fmtid="{D5CDD505-2E9C-101B-9397-08002B2CF9AE}" pid="84" name="tblPrefixTemplate">
    <vt:lpwstr>p i</vt:lpwstr>
  </property>
  <property fmtid="{D5CDD505-2E9C-101B-9397-08002B2CF9AE}" pid="85" name="titleDelim">
    <vt:lpwstr>:</vt:lpwstr>
  </property>
  <property fmtid="{D5CDD505-2E9C-101B-9397-08002B2CF9AE}" pid="86" name="toc">
    <vt:lpwstr>True</vt:lpwstr>
  </property>
  <property fmtid="{D5CDD505-2E9C-101B-9397-08002B2CF9AE}" pid="87" name="toc-depth">
    <vt:lpwstr>2</vt:lpwstr>
  </property>
  <property fmtid="{D5CDD505-2E9C-101B-9397-08002B2CF9AE}" pid="88" name="toc-title">
    <vt:lpwstr>Содержание</vt:lpwstr>
  </property>
</Properties>
</file>